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153" w:rightChars="-73"/>
        <w:textAlignment w:val="center"/>
        <w:rPr>
          <w:rFonts w:ascii="方正小标宋简体" w:hAnsi="方正小标宋简体" w:eastAsia="方正小标宋简体" w:cs="方正小标宋简体"/>
          <w:color w:val="FF0000"/>
          <w:sz w:val="48"/>
          <w:szCs w:val="48"/>
        </w:rPr>
      </w:pPr>
      <w:r>
        <w:rPr>
          <w:rFonts w:ascii="方正小标宋简体" w:hAnsi="方正小标宋简体" w:eastAsia="方正小标宋简体" w:cs="方正小标宋简体"/>
          <w:sz w:val="48"/>
          <w:szCs w:val="48"/>
        </w:rPr>
        <w:pict>
          <v:line id="直接连接符 1" o:spid="_x0000_s1028" o:spt="20" style="position:absolute;left:0pt;flip:y;margin-left:0pt;margin-top:44.75pt;height:0.75pt;width:421.1pt;z-index:251659264;mso-width-relative:page;mso-height-relative:page;" stroked="t" coordsize="21600,21600">
            <v:path arrowok="t"/>
            <v:fill focussize="0,0"/>
            <v:stroke weight="5pt" color="#FF0000" linestyle="thickThin"/>
            <v:imagedata o:title=""/>
            <o:lock v:ext="edit"/>
          </v:line>
        </w:pict>
      </w:r>
      <w:r>
        <w:rPr>
          <w:rFonts w:hint="eastAsia" w:ascii="方正小标宋简体" w:hAnsi="方正小标宋简体" w:eastAsia="方正小标宋简体" w:cs="方正小标宋简体"/>
          <w:color w:val="FF0000"/>
          <w:sz w:val="48"/>
          <w:szCs w:val="48"/>
        </w:rPr>
        <w:t>邵阳职业技术学院学生工作部（处）文件</w:t>
      </w:r>
    </w:p>
    <w:p>
      <w:pPr>
        <w:spacing w:line="64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eastAsia="楷体_GB2312" w:cs="楷体_GB2312"/>
          <w:sz w:val="32"/>
          <w:szCs w:val="32"/>
        </w:rPr>
        <w:t xml:space="preserve">                             邵职</w:t>
      </w:r>
      <w:r>
        <w:rPr>
          <w:rFonts w:hint="eastAsia" w:eastAsia="楷体_GB2312" w:cs="楷体_GB2312"/>
          <w:color w:val="FF0000"/>
          <w:sz w:val="32"/>
          <w:szCs w:val="32"/>
        </w:rPr>
        <w:t>学</w:t>
      </w:r>
      <w:r>
        <w:rPr>
          <w:rFonts w:hint="eastAsia" w:eastAsia="楷体_GB2312" w:cs="楷体_GB2312"/>
          <w:sz w:val="32"/>
          <w:szCs w:val="32"/>
        </w:rPr>
        <w:t>发</w:t>
      </w:r>
      <w:r>
        <w:rPr>
          <w:rFonts w:hint="eastAsia" w:cs="宋体"/>
          <w:color w:val="FF0000"/>
          <w:sz w:val="32"/>
          <w:szCs w:val="32"/>
        </w:rPr>
        <w:t>﹝</w:t>
      </w:r>
      <w:r>
        <w:rPr>
          <w:rFonts w:hint="eastAsia" w:cs="宋体"/>
          <w:sz w:val="32"/>
          <w:szCs w:val="32"/>
        </w:rPr>
        <w:t>2022</w:t>
      </w:r>
      <w:r>
        <w:rPr>
          <w:rFonts w:hint="eastAsia" w:cs="宋体"/>
          <w:color w:val="FF0000"/>
          <w:sz w:val="32"/>
          <w:szCs w:val="32"/>
        </w:rPr>
        <w:t>﹞</w:t>
      </w:r>
      <w:r>
        <w:rPr>
          <w:rFonts w:hint="eastAsia" w:cs="宋体"/>
          <w:color w:val="FF0000"/>
          <w:sz w:val="32"/>
          <w:szCs w:val="32"/>
          <w:lang w:val="en-US" w:eastAsia="zh-CN"/>
        </w:rPr>
        <w:t>43</w:t>
      </w:r>
      <w:r>
        <w:rPr>
          <w:rFonts w:hint="eastAsia" w:eastAsia="楷体_GB2312" w:cs="楷体_GB2312"/>
          <w:sz w:val="32"/>
          <w:szCs w:val="32"/>
        </w:rPr>
        <w:t>号</w:t>
      </w:r>
    </w:p>
    <w:p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关于同意</w:t>
      </w:r>
      <w:r>
        <w:rPr>
          <w:rFonts w:hint="eastAsia" w:ascii="方正小标宋简体" w:hAnsi="仿宋" w:eastAsia="方正小标宋简体"/>
          <w:sz w:val="44"/>
          <w:szCs w:val="44"/>
          <w:lang w:eastAsia="zh-CN"/>
        </w:rPr>
        <w:t>刘佳</w:t>
      </w:r>
      <w:r>
        <w:rPr>
          <w:rFonts w:hint="eastAsia" w:ascii="方正小标宋简体" w:hAnsi="仿宋" w:eastAsia="方正小标宋简体"/>
          <w:sz w:val="44"/>
          <w:szCs w:val="44"/>
        </w:rPr>
        <w:t>等</w:t>
      </w:r>
      <w:r>
        <w:rPr>
          <w:rFonts w:hint="eastAsia" w:ascii="方正小标宋简体" w:hAnsi="仿宋" w:eastAsia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仿宋" w:eastAsia="方正小标宋简体"/>
          <w:sz w:val="44"/>
          <w:szCs w:val="44"/>
        </w:rPr>
        <w:t>名</w:t>
      </w:r>
      <w:r>
        <w:rPr>
          <w:rFonts w:hint="eastAsia" w:ascii="方正小标宋简体" w:eastAsia="方正小标宋简体"/>
          <w:sz w:val="44"/>
          <w:szCs w:val="44"/>
        </w:rPr>
        <w:t>同学</w:t>
      </w:r>
    </w:p>
    <w:p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退学申请的决定</w:t>
      </w:r>
    </w:p>
    <w:p>
      <w:pPr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根据《邵阳职业技术学院学生管理规定》和《邵阳职业技术学院学生学籍管理规定》，经院学生管理委员会研究，同意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刘佳</w:t>
      </w:r>
      <w:r>
        <w:rPr>
          <w:rFonts w:hint="eastAsia" w:ascii="仿宋_GB2312" w:hAnsi="仿宋" w:eastAsia="仿宋_GB2312"/>
          <w:sz w:val="32"/>
          <w:szCs w:val="32"/>
        </w:rPr>
        <w:t>等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" w:eastAsia="仿宋_GB2312"/>
          <w:sz w:val="32"/>
          <w:szCs w:val="32"/>
        </w:rPr>
        <w:t>名同学的退学申请。（详细名单见附件）。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2年度</w:t>
      </w:r>
      <w:r>
        <w:rPr>
          <w:rFonts w:hint="eastAsia" w:ascii="仿宋" w:hAnsi="仿宋" w:eastAsia="仿宋" w:cs="仿宋"/>
          <w:sz w:val="32"/>
          <w:szCs w:val="32"/>
        </w:rPr>
        <w:t>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五</w:t>
      </w:r>
      <w:r>
        <w:rPr>
          <w:rFonts w:hint="eastAsia" w:ascii="仿宋" w:hAnsi="仿宋" w:eastAsia="仿宋" w:cs="仿宋"/>
          <w:sz w:val="32"/>
          <w:szCs w:val="32"/>
        </w:rPr>
        <w:t>次学生管理委员会退学学生名单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right="960"/>
        <w:jc w:val="right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</w:rPr>
        <w:t>学生工作部（处）</w:t>
      </w:r>
    </w:p>
    <w:p>
      <w:pPr>
        <w:spacing w:line="560" w:lineRule="exact"/>
        <w:ind w:right="800"/>
        <w:jc w:val="center"/>
        <w:rPr>
          <w:rFonts w:ascii="仿宋_GB2312" w:hAnsi="仿宋" w:eastAsia="仿宋_GB2312" w:cs="宋体"/>
          <w:sz w:val="32"/>
          <w:szCs w:val="32"/>
        </w:rPr>
      </w:pPr>
      <w:r>
        <w:rPr>
          <w:rFonts w:hint="eastAsia" w:ascii="仿宋_GB2312" w:hAnsi="仿宋" w:eastAsia="仿宋_GB2312" w:cs="宋体"/>
          <w:sz w:val="32"/>
          <w:szCs w:val="32"/>
        </w:rPr>
        <w:t xml:space="preserve">                            2022年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6</w:t>
      </w:r>
      <w:r>
        <w:rPr>
          <w:rFonts w:hint="eastAsia" w:ascii="仿宋_GB2312" w:hAnsi="仿宋" w:eastAsia="仿宋_GB2312" w:cs="宋体"/>
          <w:sz w:val="32"/>
          <w:szCs w:val="32"/>
        </w:rPr>
        <w:t>月</w:t>
      </w:r>
      <w:r>
        <w:rPr>
          <w:rFonts w:hint="eastAsia" w:ascii="仿宋_GB2312" w:hAnsi="仿宋" w:eastAsia="仿宋_GB2312" w:cs="宋体"/>
          <w:sz w:val="32"/>
          <w:szCs w:val="32"/>
          <w:lang w:val="en-US" w:eastAsia="zh-CN"/>
        </w:rPr>
        <w:t>13</w:t>
      </w:r>
      <w:r>
        <w:rPr>
          <w:rFonts w:hint="eastAsia" w:ascii="仿宋_GB2312" w:hAnsi="仿宋" w:eastAsia="仿宋_GB2312" w:cs="宋体"/>
          <w:sz w:val="32"/>
          <w:szCs w:val="32"/>
        </w:rPr>
        <w:t>日</w:t>
      </w:r>
    </w:p>
    <w:p>
      <w:pPr>
        <w:spacing w:line="560" w:lineRule="exact"/>
        <w:ind w:right="800"/>
        <w:jc w:val="right"/>
        <w:rPr>
          <w:rFonts w:ascii="仿宋_GB2312" w:hAnsi="仿宋" w:eastAsia="仿宋_GB2312" w:cs="宋体"/>
          <w:sz w:val="32"/>
          <w:szCs w:val="32"/>
        </w:rPr>
      </w:pPr>
    </w:p>
    <w:p>
      <w:pPr>
        <w:spacing w:line="560" w:lineRule="exact"/>
        <w:ind w:right="800"/>
        <w:jc w:val="right"/>
        <w:rPr>
          <w:rFonts w:ascii="仿宋_GB2312" w:hAnsi="仿宋" w:eastAsia="仿宋_GB2312" w:cs="宋体"/>
          <w:sz w:val="32"/>
          <w:szCs w:val="32"/>
        </w:rPr>
      </w:pPr>
    </w:p>
    <w:p>
      <w:pPr>
        <w:spacing w:line="560" w:lineRule="exact"/>
        <w:ind w:right="800"/>
        <w:jc w:val="right"/>
        <w:rPr>
          <w:rFonts w:ascii="仿宋_GB2312" w:hAnsi="仿宋" w:eastAsia="仿宋_GB2312" w:cs="宋体"/>
          <w:sz w:val="32"/>
          <w:szCs w:val="32"/>
        </w:rPr>
      </w:pP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</w:p>
    <w:p>
      <w:pPr>
        <w:spacing w:line="560" w:lineRule="exact"/>
        <w:rPr>
          <w:rFonts w:eastAsia="楷体_GB2312"/>
          <w:color w:val="000000"/>
          <w:sz w:val="32"/>
          <w:szCs w:val="32"/>
          <w:u w:val="single"/>
        </w:rPr>
      </w:pP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        </w:t>
      </w:r>
      <w:r>
        <w:rPr>
          <w:rFonts w:hint="eastAsia" w:ascii="楷体_GB2312" w:eastAsia="楷体_GB2312" w:cs="楷体_GB2312"/>
          <w:sz w:val="32"/>
          <w:szCs w:val="32"/>
          <w:u w:val="single"/>
        </w:rPr>
        <w:t xml:space="preserve">   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</w:t>
      </w:r>
      <w:r>
        <w:rPr>
          <w:rFonts w:hint="eastAsia" w:ascii="楷体_GB2312" w:eastAsia="楷体_GB2312" w:cs="楷体_GB2312"/>
          <w:sz w:val="32"/>
          <w:szCs w:val="32"/>
          <w:u w:val="single"/>
        </w:rPr>
        <w:t xml:space="preserve">          </w:t>
      </w:r>
    </w:p>
    <w:p>
      <w:pPr>
        <w:spacing w:line="560" w:lineRule="exact"/>
        <w:rPr>
          <w:rFonts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报送：院领导</w:t>
      </w:r>
    </w:p>
    <w:p>
      <w:pPr>
        <w:spacing w:line="560" w:lineRule="exact"/>
        <w:rPr>
          <w:rFonts w:ascii="楷体_GB2312" w:eastAsia="楷体_GB2312" w:cs="楷体_GB2312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0"/>
          <w:szCs w:val="30"/>
          <w:u w:val="single"/>
        </w:rPr>
        <w:t xml:space="preserve">抄送：教务处  财务处  各院（系、部） 相关当事人  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</w:t>
      </w:r>
      <w:r>
        <w:rPr>
          <w:rFonts w:hint="eastAsia" w:ascii="楷体_GB2312" w:eastAsia="楷体_GB2312" w:cs="楷体_GB2312"/>
          <w:sz w:val="32"/>
          <w:szCs w:val="32"/>
          <w:u w:val="single"/>
        </w:rPr>
        <w:t xml:space="preserve"> </w:t>
      </w:r>
      <w:r>
        <w:rPr>
          <w:rFonts w:ascii="楷体_GB2312" w:eastAsia="楷体_GB2312" w:cs="楷体_GB2312"/>
          <w:sz w:val="32"/>
          <w:szCs w:val="32"/>
        </w:rPr>
        <w:t xml:space="preserve">   </w:t>
      </w:r>
      <w:r>
        <w:rPr>
          <w:rFonts w:ascii="楷体_GB2312" w:eastAsia="楷体_GB2312" w:cs="楷体_GB2312"/>
          <w:sz w:val="32"/>
          <w:szCs w:val="32"/>
          <w:u w:val="single"/>
        </w:rPr>
        <w:t xml:space="preserve">                         </w:t>
      </w:r>
    </w:p>
    <w:p>
      <w:pPr>
        <w:jc w:val="left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</w:rPr>
        <w:pict>
          <v:line id="直接连接符 2" o:spid="_x0000_s1029" o:spt="20" style="position:absolute;left:0pt;margin-left:-0.35pt;margin-top:30.2pt;height:0.65pt;width:419.5pt;z-index:251660288;mso-width-relative:page;mso-height-relative:page;" stroked="t" coordsize="21600,21600">
            <v:path arrowok="t"/>
            <v:fill focussize="0,0"/>
            <v:stroke weight="5pt" color="#FF0000" linestyle="thickThin"/>
            <v:imagedata o:title=""/>
            <o:lock v:ext="edit"/>
          </v:line>
        </w:pic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邵阳职业技术学院学生工作部（处） </w:t>
      </w:r>
      <w:r>
        <w:rPr>
          <w:rFonts w:hint="eastAsia" w:ascii="仿宋" w:hAnsi="仿宋" w:eastAsia="仿宋" w:cs="仿宋"/>
          <w:sz w:val="32"/>
          <w:szCs w:val="32"/>
        </w:rPr>
        <w:t>2022年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</w:t>
      </w:r>
      <w:r>
        <w:rPr>
          <w:rFonts w:hint="eastAsia" w:ascii="仿宋" w:hAnsi="仿宋" w:eastAsia="仿宋" w:cs="仿宋"/>
          <w:sz w:val="32"/>
          <w:szCs w:val="32"/>
        </w:rPr>
        <w:t>日印发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p>
      <w:pPr>
        <w:spacing w:line="560" w:lineRule="exact"/>
        <w:ind w:firstLine="640" w:firstLineChars="200"/>
        <w:jc w:val="center"/>
        <w:rPr>
          <w:rFonts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2年度</w:t>
      </w:r>
      <w:r>
        <w:rPr>
          <w:rFonts w:hint="eastAsia" w:ascii="仿宋" w:hAnsi="仿宋" w:eastAsia="仿宋" w:cs="仿宋"/>
          <w:sz w:val="32"/>
          <w:szCs w:val="32"/>
        </w:rPr>
        <w:t>第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五</w:t>
      </w:r>
      <w:r>
        <w:rPr>
          <w:rFonts w:hint="eastAsia" w:ascii="仿宋" w:hAnsi="仿宋" w:eastAsia="仿宋" w:cs="仿宋"/>
          <w:sz w:val="32"/>
          <w:szCs w:val="32"/>
        </w:rPr>
        <w:t>次学生管理委员会退学学生名单</w:t>
      </w:r>
    </w:p>
    <w:tbl>
      <w:tblPr>
        <w:tblStyle w:val="5"/>
        <w:tblpPr w:leftFromText="180" w:rightFromText="180" w:vertAnchor="text" w:horzAnchor="page" w:tblpX="1082" w:tblpY="287"/>
        <w:tblOverlap w:val="never"/>
        <w:tblW w:w="930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495"/>
        <w:gridCol w:w="2270"/>
        <w:gridCol w:w="2445"/>
        <w:gridCol w:w="1545"/>
        <w:gridCol w:w="147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学生姓名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所在院（系、部）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专业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班级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异动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类型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刘佳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汽车与智能制造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汽车检测与维修技术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汽修1211班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准予退学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潘忠琛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五年制大专部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服装与服饰设计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服装5211班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准予退学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蔡文斌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信息技术与创意系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电商1211班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准予退学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梁娟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建筑工程系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建筑装饰工程技术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装饰1212班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准予退学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毛红华</w:t>
            </w: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电梯工程学院</w:t>
            </w: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机电1214班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准予退学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宋体"/>
                <w:color w:val="000000"/>
                <w:sz w:val="22"/>
                <w:szCs w:val="22"/>
              </w:rPr>
            </w:pPr>
          </w:p>
        </w:tc>
      </w:tr>
    </w:tbl>
    <w:p>
      <w:pPr>
        <w:spacing w:line="480" w:lineRule="auto"/>
        <w:ind w:firstLine="723" w:firstLineChars="200"/>
        <w:rPr>
          <w:rFonts w:ascii="黑体" w:hAnsi="黑体" w:eastAsia="黑体" w:cs="仿宋"/>
          <w:b/>
          <w:sz w:val="36"/>
          <w:szCs w:val="36"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